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66D6" w14:textId="1DF468B1" w:rsidR="00F553D5" w:rsidRDefault="00F553D5" w:rsidP="00F553D5">
      <w:r>
        <w:rPr>
          <w:noProof/>
        </w:rPr>
        <w:drawing>
          <wp:anchor distT="0" distB="0" distL="114300" distR="114300" simplePos="0" relativeHeight="251658240" behindDoc="1" locked="0" layoutInCell="1" allowOverlap="1" wp14:anchorId="4EB03D8A" wp14:editId="530B88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2435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505" y="21553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The Polar Express Comes to Waco</w:t>
      </w:r>
      <w:r>
        <w:t xml:space="preserve"> celebrates the history of mobility and transportation in Waco, by using the concept of a train as a “vehicle” that not only moves people around but also moves through cultures and time. The structure is intended to resemble the boxcar of </w:t>
      </w:r>
      <w:bookmarkStart w:id="0" w:name="_GoBack"/>
      <w:bookmarkEnd w:id="0"/>
      <w:r>
        <w:t xml:space="preserve">a train while also creating a boundary between the street and parklet space. With features such as a small grass area, the structure being secured by portable gardens that can hold ornamental plants or edible herbs, and the high-visibility of the structure regardless of time of day, The Polar Express Comes to Waco pays homage to the history of the city while simultaneously nodding to </w:t>
      </w:r>
      <w:proofErr w:type="spellStart"/>
      <w:r>
        <w:t>it’s</w:t>
      </w:r>
      <w:proofErr w:type="spellEnd"/>
      <w:r>
        <w:t xml:space="preserve"> progressiveness. In light of various comprehensive plans, creating green spaces in Downtown was imperative and we believe our structure speaks to the immediacy of this need due to </w:t>
      </w:r>
      <w:proofErr w:type="spellStart"/>
      <w:proofErr w:type="gramStart"/>
      <w:r>
        <w:t>it’s</w:t>
      </w:r>
      <w:proofErr w:type="spellEnd"/>
      <w:proofErr w:type="gramEnd"/>
      <w:r>
        <w:t xml:space="preserve"> highly affordable construction and adaptable footprint. While we’re considering the history of transportation today, the concept can easily be transitioned into a farmer’s market booth, extension of restaurants that spill out into the streets, a unique space to enjoy a book, and more.</w:t>
      </w:r>
    </w:p>
    <w:p w14:paraId="2A2189E2" w14:textId="77777777" w:rsidR="00F553D5" w:rsidRDefault="00F553D5"/>
    <w:sectPr w:rsidR="00F5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D5"/>
    <w:rsid w:val="00582B55"/>
    <w:rsid w:val="00B03718"/>
    <w:rsid w:val="00F553D5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7885"/>
  <w15:chartTrackingRefBased/>
  <w15:docId w15:val="{1D6934D9-9177-47E5-BBFD-855DA17E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Andret Rayford</dc:creator>
  <cp:keywords/>
  <dc:description/>
  <cp:lastModifiedBy>Andret Rayford</cp:lastModifiedBy>
  <cp:revision>1</cp:revision>
  <dcterms:created xsi:type="dcterms:W3CDTF">2019-12-08T23:42:00Z</dcterms:created>
  <dcterms:modified xsi:type="dcterms:W3CDTF">2019-12-08T23:50:00Z</dcterms:modified>
</cp:coreProperties>
</file>